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ascii="宋体" w:hAnsi="宋体" w:eastAsia="宋体" w:cs="宋体"/>
          <w:b w:val="0"/>
          <w:bCs w:val="0"/>
          <w:i w:val="0"/>
          <w:iCs w:val="0"/>
          <w:caps w:val="0"/>
          <w:color w:val="333333"/>
          <w:spacing w:val="0"/>
          <w:sz w:val="21"/>
          <w:szCs w:val="21"/>
          <w:shd w:val="clear" w:fill="FFFFFF"/>
        </w:rPr>
      </w:pPr>
      <w:r>
        <w:rPr>
          <w:rFonts w:hint="eastAsia" w:ascii="微软雅黑" w:hAnsi="微软雅黑" w:eastAsia="微软雅黑" w:cs="微软雅黑"/>
          <w:b w:val="0"/>
          <w:bCs w:val="0"/>
          <w:i w:val="0"/>
          <w:iCs w:val="0"/>
          <w:caps w:val="0"/>
          <w:color w:val="333333"/>
          <w:spacing w:val="0"/>
          <w:sz w:val="36"/>
          <w:szCs w:val="36"/>
          <w:shd w:val="clear" w:fill="FFFFFF"/>
          <w:lang w:val="en-US" w:eastAsia="zh-CN"/>
        </w:rPr>
        <w:t>芜湖盐业小额贷款有限公司</w:t>
      </w:r>
      <w:r>
        <w:rPr>
          <w:rFonts w:hint="eastAsia" w:ascii="微软雅黑" w:hAnsi="微软雅黑" w:eastAsia="微软雅黑" w:cs="微软雅黑"/>
          <w:b w:val="0"/>
          <w:bCs w:val="0"/>
          <w:i w:val="0"/>
          <w:iCs w:val="0"/>
          <w:caps w:val="0"/>
          <w:color w:val="333333"/>
          <w:spacing w:val="0"/>
          <w:sz w:val="36"/>
          <w:szCs w:val="36"/>
          <w:shd w:val="clear" w:fill="FFFFFF"/>
        </w:rPr>
        <w:t>入库诉讼案件代理律师事务所比选公告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为推动</w:t>
      </w:r>
      <w:r>
        <w:rPr>
          <w:rFonts w:hint="eastAsia" w:ascii="宋体" w:hAnsi="宋体" w:eastAsia="宋体" w:cs="宋体"/>
          <w:b w:val="0"/>
          <w:bCs w:val="0"/>
          <w:i w:val="0"/>
          <w:iCs w:val="0"/>
          <w:caps w:val="0"/>
          <w:color w:val="333333"/>
          <w:spacing w:val="0"/>
          <w:sz w:val="24"/>
          <w:szCs w:val="24"/>
          <w:shd w:val="clear" w:fill="FFFFFF"/>
          <w:lang w:eastAsia="zh-CN"/>
        </w:rPr>
        <w:t>芜湖盐业小额贷款有限公司</w:t>
      </w:r>
      <w:r>
        <w:rPr>
          <w:rFonts w:ascii="宋体" w:hAnsi="宋体" w:eastAsia="宋体" w:cs="宋体"/>
          <w:b w:val="0"/>
          <w:bCs w:val="0"/>
          <w:i w:val="0"/>
          <w:iCs w:val="0"/>
          <w:caps w:val="0"/>
          <w:color w:val="333333"/>
          <w:spacing w:val="0"/>
          <w:sz w:val="24"/>
          <w:szCs w:val="24"/>
          <w:shd w:val="clear" w:fill="FFFFFF"/>
        </w:rPr>
        <w:t>（以下简称“公司”）诉讼及执行工作的开展，加速清收，根据国家、省及省盐业集团关于服务采购管理的相关规定，拟通过公开招标比选方式选择不低于3家入库律师事务所。现将相关事项公告如下：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一、服务期限：本次确定的诉讼代理服务期限为一年，自签订服务合同之日起算，经双方同意该期限可延长。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二、服务内容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1、接受公司委托，代理各类刑事、民事、行政或其他纠纷的诉讼、仲裁、协商、和解、调解、执行等,协调法院及时完成代理案件的保全、查封、续封、黑名单、限高等措施；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2、每季度提供一次诉讼代理案件进展工作汇报会，必要时须增加；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3、在代理范围内协助公司正确执行国家法律、法规、政策等，对公司管理事宜、经营决策等提出法律意见；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4、在代理范围内为公司起草、审核合同（含协议及其他法律事务文书），出具律师函；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5、提供法律咨询；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6、公司要求的其他服务内容。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律师事务所提供上述服务时，公司要求其就相关事项出具书面意见的，应予以满足。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三、报名要求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1、资质要求：(1)经司法行政部门批准依法成立并有效存续不少于</w:t>
      </w:r>
      <w:r>
        <w:rPr>
          <w:rFonts w:hint="eastAsia" w:ascii="宋体" w:hAnsi="宋体" w:eastAsia="宋体" w:cs="宋体"/>
          <w:b w:val="0"/>
          <w:bCs w:val="0"/>
          <w:i w:val="0"/>
          <w:iCs w:val="0"/>
          <w:caps w:val="0"/>
          <w:color w:val="333333"/>
          <w:spacing w:val="0"/>
          <w:sz w:val="24"/>
          <w:szCs w:val="24"/>
          <w:shd w:val="clear" w:fill="FFFFFF"/>
          <w:lang w:val="en-US" w:eastAsia="zh-CN"/>
        </w:rPr>
        <w:t>3</w:t>
      </w:r>
      <w:r>
        <w:rPr>
          <w:rFonts w:ascii="宋体" w:hAnsi="宋体" w:eastAsia="宋体" w:cs="宋体"/>
          <w:b w:val="0"/>
          <w:bCs w:val="0"/>
          <w:i w:val="0"/>
          <w:iCs w:val="0"/>
          <w:caps w:val="0"/>
          <w:color w:val="333333"/>
          <w:spacing w:val="0"/>
          <w:sz w:val="24"/>
          <w:szCs w:val="24"/>
          <w:shd w:val="clear" w:fill="FFFFFF"/>
        </w:rPr>
        <w:t>年（</w:t>
      </w:r>
      <w:r>
        <w:rPr>
          <w:rFonts w:hint="eastAsia" w:ascii="宋体" w:hAnsi="宋体" w:eastAsia="宋体" w:cs="宋体"/>
          <w:b w:val="0"/>
          <w:bCs w:val="0"/>
          <w:i w:val="0"/>
          <w:iCs w:val="0"/>
          <w:caps w:val="0"/>
          <w:color w:val="333333"/>
          <w:spacing w:val="0"/>
          <w:sz w:val="24"/>
          <w:szCs w:val="24"/>
          <w:shd w:val="clear" w:fill="FFFFFF"/>
          <w:lang w:val="en-US" w:eastAsia="zh-CN"/>
        </w:rPr>
        <w:t>2020</w:t>
      </w:r>
      <w:r>
        <w:rPr>
          <w:rFonts w:ascii="宋体" w:hAnsi="宋体" w:eastAsia="宋体" w:cs="宋体"/>
          <w:b w:val="0"/>
          <w:bCs w:val="0"/>
          <w:i w:val="0"/>
          <w:iCs w:val="0"/>
          <w:caps w:val="0"/>
          <w:color w:val="333333"/>
          <w:spacing w:val="0"/>
          <w:sz w:val="24"/>
          <w:szCs w:val="24"/>
          <w:shd w:val="clear" w:fill="FFFFFF"/>
        </w:rPr>
        <w:t>年5月1日前成立）；(2)具备有效的《律师事务所执业许可证》；(3)主办律师的执业时间不</w:t>
      </w:r>
      <w:r>
        <w:rPr>
          <w:rFonts w:ascii="宋体" w:hAnsi="宋体" w:eastAsia="宋体" w:cs="宋体"/>
          <w:b w:val="0"/>
          <w:bCs w:val="0"/>
          <w:i w:val="0"/>
          <w:iCs w:val="0"/>
          <w:caps w:val="0"/>
          <w:color w:val="333333"/>
          <w:spacing w:val="0"/>
          <w:sz w:val="24"/>
          <w:szCs w:val="24"/>
          <w:highlight w:val="none"/>
          <w:shd w:val="clear" w:fill="FFFFFF"/>
        </w:rPr>
        <w:t>少于</w:t>
      </w:r>
      <w:r>
        <w:rPr>
          <w:rFonts w:hint="eastAsia" w:ascii="宋体" w:hAnsi="宋体" w:eastAsia="宋体" w:cs="宋体"/>
          <w:b w:val="0"/>
          <w:bCs w:val="0"/>
          <w:i w:val="0"/>
          <w:iCs w:val="0"/>
          <w:caps w:val="0"/>
          <w:color w:val="333333"/>
          <w:spacing w:val="0"/>
          <w:sz w:val="24"/>
          <w:szCs w:val="24"/>
          <w:highlight w:val="none"/>
          <w:shd w:val="clear" w:fill="FFFFFF"/>
          <w:lang w:val="en-US" w:eastAsia="zh-CN"/>
        </w:rPr>
        <w:t>5</w:t>
      </w:r>
      <w:r>
        <w:rPr>
          <w:rFonts w:ascii="宋体" w:hAnsi="宋体" w:eastAsia="宋体" w:cs="宋体"/>
          <w:b w:val="0"/>
          <w:bCs w:val="0"/>
          <w:i w:val="0"/>
          <w:iCs w:val="0"/>
          <w:caps w:val="0"/>
          <w:color w:val="333333"/>
          <w:spacing w:val="0"/>
          <w:sz w:val="24"/>
          <w:szCs w:val="24"/>
          <w:highlight w:val="none"/>
          <w:shd w:val="clear" w:fill="FFFFFF"/>
        </w:rPr>
        <w:t>年（20</w:t>
      </w:r>
      <w:r>
        <w:rPr>
          <w:rFonts w:hint="eastAsia" w:ascii="宋体" w:hAnsi="宋体" w:eastAsia="宋体" w:cs="宋体"/>
          <w:b w:val="0"/>
          <w:bCs w:val="0"/>
          <w:i w:val="0"/>
          <w:iCs w:val="0"/>
          <w:caps w:val="0"/>
          <w:color w:val="333333"/>
          <w:spacing w:val="0"/>
          <w:sz w:val="24"/>
          <w:szCs w:val="24"/>
          <w:highlight w:val="none"/>
          <w:shd w:val="clear" w:fill="FFFFFF"/>
          <w:lang w:val="en-US" w:eastAsia="zh-CN"/>
        </w:rPr>
        <w:t>18</w:t>
      </w:r>
      <w:r>
        <w:rPr>
          <w:rFonts w:ascii="宋体" w:hAnsi="宋体" w:eastAsia="宋体" w:cs="宋体"/>
          <w:b w:val="0"/>
          <w:bCs w:val="0"/>
          <w:i w:val="0"/>
          <w:iCs w:val="0"/>
          <w:caps w:val="0"/>
          <w:color w:val="333333"/>
          <w:spacing w:val="0"/>
          <w:sz w:val="24"/>
          <w:szCs w:val="24"/>
          <w:highlight w:val="none"/>
          <w:shd w:val="clear" w:fill="FFFFFF"/>
        </w:rPr>
        <w:t>年5月1日前取得执业资格证书）；(</w:t>
      </w:r>
      <w:r>
        <w:rPr>
          <w:rFonts w:hint="eastAsia" w:ascii="宋体" w:hAnsi="宋体" w:eastAsia="宋体" w:cs="宋体"/>
          <w:b w:val="0"/>
          <w:bCs w:val="0"/>
          <w:i w:val="0"/>
          <w:iCs w:val="0"/>
          <w:caps w:val="0"/>
          <w:color w:val="333333"/>
          <w:spacing w:val="0"/>
          <w:sz w:val="24"/>
          <w:szCs w:val="24"/>
          <w:highlight w:val="none"/>
          <w:shd w:val="clear" w:fill="FFFFFF"/>
          <w:lang w:val="en-US" w:eastAsia="zh-CN"/>
        </w:rPr>
        <w:t>4</w:t>
      </w:r>
      <w:r>
        <w:rPr>
          <w:rFonts w:ascii="宋体" w:hAnsi="宋体" w:eastAsia="宋体" w:cs="宋体"/>
          <w:b w:val="0"/>
          <w:bCs w:val="0"/>
          <w:i w:val="0"/>
          <w:iCs w:val="0"/>
          <w:caps w:val="0"/>
          <w:color w:val="333333"/>
          <w:spacing w:val="0"/>
          <w:sz w:val="24"/>
          <w:szCs w:val="24"/>
          <w:highlight w:val="none"/>
          <w:shd w:val="clear" w:fill="FFFFFF"/>
        </w:rPr>
        <w:t>)服务团队不少于3名律师；(</w:t>
      </w:r>
      <w:r>
        <w:rPr>
          <w:rFonts w:hint="eastAsia" w:ascii="宋体" w:hAnsi="宋体" w:eastAsia="宋体" w:cs="宋体"/>
          <w:b w:val="0"/>
          <w:bCs w:val="0"/>
          <w:i w:val="0"/>
          <w:iCs w:val="0"/>
          <w:caps w:val="0"/>
          <w:color w:val="333333"/>
          <w:spacing w:val="0"/>
          <w:sz w:val="24"/>
          <w:szCs w:val="24"/>
          <w:highlight w:val="none"/>
          <w:shd w:val="clear" w:fill="FFFFFF"/>
          <w:lang w:val="en-US" w:eastAsia="zh-CN"/>
        </w:rPr>
        <w:t>5</w:t>
      </w:r>
      <w:r>
        <w:rPr>
          <w:rFonts w:ascii="宋体" w:hAnsi="宋体" w:eastAsia="宋体" w:cs="宋体"/>
          <w:b w:val="0"/>
          <w:bCs w:val="0"/>
          <w:i w:val="0"/>
          <w:iCs w:val="0"/>
          <w:caps w:val="0"/>
          <w:color w:val="333333"/>
          <w:spacing w:val="0"/>
          <w:sz w:val="24"/>
          <w:szCs w:val="24"/>
          <w:highlight w:val="none"/>
          <w:shd w:val="clear" w:fill="FFFFFF"/>
        </w:rPr>
        <w:t>)近三年来未受行政处罚（自</w:t>
      </w:r>
      <w:r>
        <w:rPr>
          <w:rFonts w:hint="eastAsia" w:ascii="宋体" w:hAnsi="宋体" w:eastAsia="宋体" w:cs="宋体"/>
          <w:b w:val="0"/>
          <w:bCs w:val="0"/>
          <w:i w:val="0"/>
          <w:iCs w:val="0"/>
          <w:caps w:val="0"/>
          <w:color w:val="333333"/>
          <w:spacing w:val="0"/>
          <w:sz w:val="24"/>
          <w:szCs w:val="24"/>
          <w:shd w:val="clear" w:fill="FFFFFF"/>
          <w:lang w:val="en-US" w:eastAsia="zh-CN"/>
        </w:rPr>
        <w:t>2020</w:t>
      </w:r>
      <w:r>
        <w:rPr>
          <w:rFonts w:ascii="宋体" w:hAnsi="宋体" w:eastAsia="宋体" w:cs="宋体"/>
          <w:b w:val="0"/>
          <w:bCs w:val="0"/>
          <w:i w:val="0"/>
          <w:iCs w:val="0"/>
          <w:caps w:val="0"/>
          <w:color w:val="333333"/>
          <w:spacing w:val="0"/>
          <w:sz w:val="24"/>
          <w:szCs w:val="24"/>
          <w:shd w:val="clear" w:fill="FFFFFF"/>
        </w:rPr>
        <w:t>年5月1日起算）。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2、三年内代理经济、金融类案件不少于30起，累计诉讼金额不少于</w:t>
      </w:r>
      <w:r>
        <w:rPr>
          <w:rFonts w:hint="eastAsia" w:ascii="宋体" w:hAnsi="宋体" w:eastAsia="宋体" w:cs="宋体"/>
          <w:b w:val="0"/>
          <w:bCs w:val="0"/>
          <w:i w:val="0"/>
          <w:iCs w:val="0"/>
          <w:caps w:val="0"/>
          <w:color w:val="333333"/>
          <w:spacing w:val="0"/>
          <w:sz w:val="24"/>
          <w:szCs w:val="24"/>
          <w:shd w:val="clear" w:fill="FFFFFF"/>
          <w:lang w:val="en-US" w:eastAsia="zh-CN"/>
        </w:rPr>
        <w:t>3</w:t>
      </w:r>
      <w:r>
        <w:rPr>
          <w:rFonts w:ascii="宋体" w:hAnsi="宋体" w:eastAsia="宋体" w:cs="宋体"/>
          <w:b w:val="0"/>
          <w:bCs w:val="0"/>
          <w:i w:val="0"/>
          <w:iCs w:val="0"/>
          <w:caps w:val="0"/>
          <w:color w:val="333333"/>
          <w:spacing w:val="0"/>
          <w:sz w:val="24"/>
          <w:szCs w:val="24"/>
          <w:shd w:val="clear" w:fill="FFFFFF"/>
        </w:rPr>
        <w:t>000万元，回款金额不少于</w:t>
      </w:r>
      <w:r>
        <w:rPr>
          <w:rFonts w:hint="eastAsia" w:ascii="宋体" w:hAnsi="宋体" w:eastAsia="宋体" w:cs="宋体"/>
          <w:b w:val="0"/>
          <w:bCs w:val="0"/>
          <w:i w:val="0"/>
          <w:iCs w:val="0"/>
          <w:caps w:val="0"/>
          <w:color w:val="333333"/>
          <w:spacing w:val="0"/>
          <w:sz w:val="24"/>
          <w:szCs w:val="24"/>
          <w:shd w:val="clear" w:fill="FFFFFF"/>
          <w:lang w:val="en-US" w:eastAsia="zh-CN"/>
        </w:rPr>
        <w:t>1</w:t>
      </w:r>
      <w:r>
        <w:rPr>
          <w:rFonts w:ascii="宋体" w:hAnsi="宋体" w:eastAsia="宋体" w:cs="宋体"/>
          <w:b w:val="0"/>
          <w:bCs w:val="0"/>
          <w:i w:val="0"/>
          <w:iCs w:val="0"/>
          <w:caps w:val="0"/>
          <w:color w:val="333333"/>
          <w:spacing w:val="0"/>
          <w:sz w:val="24"/>
          <w:szCs w:val="24"/>
          <w:shd w:val="clear" w:fill="FFFFFF"/>
        </w:rPr>
        <w:t>000万元。</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3、工作要求：(1)日常应根据公司要求随时到指定地点现场指导或通过电话、传真、电子邮件等形式处理有关法律事务；(2)对公司的咨询答复及时、有效。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4、其他：不接受联合体竞争性投标。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四、请参与投标的律所提供如下资料：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1、律师事务所简介及联系方式；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2、资质证书复印件（执业许可证正副本、统一社会信用代码证）；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3、律师个人资料；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主办律师及团队其他律师个人简历、资质证明及奖惩情况；授权签约代理律师的身份证复印件、律师证复印件、工作证明、简历、授权委托书原件（授权委托书应载明全权委托该律师参与我公司中标后签约事宜并为我公司服务团队成员律师向我公司提供法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4、需代理案件情况；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本次招标的律所需代理的案件分为已进入诉讼（仲裁）/执行阶段的案件和将诉讼（仲裁）的案件，全部案件均采用风险代理。本次招标无需报价，中标律所入库公司代理律所备选库。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1）已进入诉讼/执行阶段案件的代理：一案一询价。公司提供案件材料，在备选库律所中邀约报价，报价材料包括一个解决方案和一个报价单，公司综合评判后选择代理律所。付款方式须服从本公告第五条第2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（2）新诉讼案件的代理：本次不单独招标，代理价格为案件实际到账清偿金额</w:t>
      </w:r>
      <w:r>
        <w:rPr>
          <w:rFonts w:hint="eastAsia" w:ascii="宋体" w:hAnsi="宋体" w:eastAsia="宋体" w:cs="宋体"/>
          <w:b w:val="0"/>
          <w:bCs w:val="0"/>
          <w:i w:val="0"/>
          <w:iCs w:val="0"/>
          <w:caps w:val="0"/>
          <w:color w:val="333333"/>
          <w:spacing w:val="0"/>
          <w:sz w:val="24"/>
          <w:szCs w:val="24"/>
          <w:u w:val="single"/>
          <w:shd w:val="clear" w:fill="FFFFFF"/>
          <w:lang w:val="en-US" w:eastAsia="zh-CN"/>
        </w:rPr>
        <w:t>不高于5</w:t>
      </w:r>
      <w:r>
        <w:rPr>
          <w:rFonts w:ascii="宋体" w:hAnsi="宋体" w:eastAsia="宋体" w:cs="宋体"/>
          <w:b w:val="0"/>
          <w:bCs w:val="0"/>
          <w:i w:val="0"/>
          <w:iCs w:val="0"/>
          <w:caps w:val="0"/>
          <w:color w:val="333333"/>
          <w:spacing w:val="0"/>
          <w:sz w:val="24"/>
          <w:szCs w:val="24"/>
          <w:u w:val="single"/>
          <w:shd w:val="clear" w:fill="FFFFFF"/>
        </w:rPr>
        <w:t>%</w:t>
      </w:r>
      <w:r>
        <w:rPr>
          <w:rFonts w:ascii="宋体" w:hAnsi="宋体" w:eastAsia="宋体" w:cs="宋体"/>
          <w:b w:val="0"/>
          <w:bCs w:val="0"/>
          <w:i w:val="0"/>
          <w:iCs w:val="0"/>
          <w:caps w:val="0"/>
          <w:color w:val="333333"/>
          <w:spacing w:val="0"/>
          <w:sz w:val="24"/>
          <w:szCs w:val="24"/>
          <w:shd w:val="clear" w:fill="FFFFFF"/>
        </w:rPr>
        <w:t>，但须服从本公告第五条第2项付款方式。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5、相关资质证明材料。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1）团队近三年来代理经济金融类案件回款情况并提供为我公司认可的佐证材料；（2）上述案件所采取的资产查找、保全催收、法院执行等相关措施并提供为我公司认可的佐证材料；（3）证明律师团队清收优势的佐证材料（若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6、近三年来未受行政处罚的声明（自</w:t>
      </w:r>
      <w:r>
        <w:rPr>
          <w:rFonts w:hint="eastAsia" w:ascii="宋体" w:hAnsi="宋体" w:eastAsia="宋体" w:cs="宋体"/>
          <w:b w:val="0"/>
          <w:bCs w:val="0"/>
          <w:i w:val="0"/>
          <w:iCs w:val="0"/>
          <w:caps w:val="0"/>
          <w:color w:val="333333"/>
          <w:spacing w:val="0"/>
          <w:sz w:val="24"/>
          <w:szCs w:val="24"/>
          <w:shd w:val="clear" w:fill="FFFFFF"/>
          <w:lang w:val="en-US" w:eastAsia="zh-CN"/>
        </w:rPr>
        <w:t>2020</w:t>
      </w:r>
      <w:r>
        <w:rPr>
          <w:rFonts w:ascii="宋体" w:hAnsi="宋体" w:eastAsia="宋体" w:cs="宋体"/>
          <w:b w:val="0"/>
          <w:bCs w:val="0"/>
          <w:i w:val="0"/>
          <w:iCs w:val="0"/>
          <w:caps w:val="0"/>
          <w:color w:val="333333"/>
          <w:spacing w:val="0"/>
          <w:sz w:val="24"/>
          <w:szCs w:val="24"/>
          <w:shd w:val="clear" w:fill="FFFFFF"/>
        </w:rPr>
        <w:t>年5月1日起算）。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五、说明：1、在满足资质要求的律所中，按照评委打分由高到低排名，选择排名靠前的律所依次入选公司诉讼代理律所备选库。评分依据为律所提供的各项证明材料情况。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2、付款：现金回款到账后次月十个工作日内按签约价计算、核对相应律师费并支付。同时进行正向激励，具体为：诉讼代理合同签订后3个月内（含3个月）回款到账的按签约价的110%进行支付，3-9个月内（含9个月）到账的按签约价的100%进行支付，9个月以上到账的按签约价的90%进行支付；以物抵债的，律师费减半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3、协议期内未有任何回款或工作进展的、或怠于履行代理人义务的，公司有权随时单方解除服务合同或个案代理合同。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六、以上资料请加盖律所公章并密封并邮寄至我公司，非工作时间递交资料的，可先发送资料扫描件到工作邮箱后将纸质资料于</w:t>
      </w:r>
      <w:r>
        <w:rPr>
          <w:rFonts w:hint="eastAsia" w:ascii="宋体" w:hAnsi="宋体" w:eastAsia="宋体" w:cs="宋体"/>
          <w:b w:val="0"/>
          <w:bCs w:val="0"/>
          <w:i w:val="0"/>
          <w:iCs w:val="0"/>
          <w:caps w:val="0"/>
          <w:color w:val="333333"/>
          <w:spacing w:val="0"/>
          <w:sz w:val="24"/>
          <w:szCs w:val="24"/>
          <w:shd w:val="clear" w:fill="FFFFFF"/>
          <w:lang w:val="en-US" w:eastAsia="zh-CN"/>
        </w:rPr>
        <w:t>2023</w:t>
      </w:r>
      <w:r>
        <w:rPr>
          <w:rFonts w:ascii="宋体" w:hAnsi="宋体" w:eastAsia="宋体" w:cs="宋体"/>
          <w:b w:val="0"/>
          <w:bCs w:val="0"/>
          <w:i w:val="0"/>
          <w:iCs w:val="0"/>
          <w:caps w:val="0"/>
          <w:color w:val="333333"/>
          <w:spacing w:val="0"/>
          <w:sz w:val="24"/>
          <w:szCs w:val="24"/>
          <w:shd w:val="clear" w:fill="FFFFFF"/>
        </w:rPr>
        <w:t>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13</w:t>
      </w:r>
      <w:r>
        <w:rPr>
          <w:rFonts w:ascii="宋体" w:hAnsi="宋体" w:eastAsia="宋体" w:cs="宋体"/>
          <w:b w:val="0"/>
          <w:bCs w:val="0"/>
          <w:i w:val="0"/>
          <w:iCs w:val="0"/>
          <w:caps w:val="0"/>
          <w:color w:val="333333"/>
          <w:spacing w:val="0"/>
          <w:sz w:val="24"/>
          <w:szCs w:val="24"/>
          <w:shd w:val="clear" w:fill="FFFFFF"/>
        </w:rPr>
        <w:t>日前递交至我公司。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地址：芜湖市珩琅山路36号芜湖市盐业有限公司办公楼4楼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联系人：孙经理、</w:t>
      </w:r>
      <w:r>
        <w:rPr>
          <w:rFonts w:hint="eastAsia" w:ascii="宋体" w:hAnsi="宋体" w:eastAsia="宋体" w:cs="宋体"/>
          <w:b w:val="0"/>
          <w:bCs w:val="0"/>
          <w:i w:val="0"/>
          <w:iCs w:val="0"/>
          <w:caps w:val="0"/>
          <w:color w:val="333333"/>
          <w:spacing w:val="0"/>
          <w:sz w:val="24"/>
          <w:szCs w:val="24"/>
          <w:shd w:val="clear" w:fill="FFFFFF"/>
          <w:lang w:val="en-US" w:eastAsia="zh-CN"/>
        </w:rPr>
        <w:t>张经理</w:t>
      </w:r>
      <w:r>
        <w:rPr>
          <w:rFonts w:hint="eastAsia" w:ascii="宋体" w:hAnsi="宋体" w:eastAsia="宋体" w:cs="宋体"/>
          <w:b w:val="0"/>
          <w:bCs w:val="0"/>
          <w:i w:val="0"/>
          <w:iCs w:val="0"/>
          <w:caps w:val="0"/>
          <w:color w:val="333333"/>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电  话：0553-5801636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邮  箱：</w:t>
      </w:r>
      <w:r>
        <w:rPr>
          <w:rFonts w:hint="eastAsia" w:ascii="宋体" w:hAnsi="宋体" w:eastAsia="宋体" w:cs="宋体"/>
          <w:b w:val="0"/>
          <w:bCs w:val="0"/>
          <w:i w:val="0"/>
          <w:iCs w:val="0"/>
          <w:caps w:val="0"/>
          <w:color w:val="333333"/>
          <w:spacing w:val="0"/>
          <w:sz w:val="24"/>
          <w:szCs w:val="24"/>
          <w:u w:val="none"/>
          <w:shd w:val="clear" w:fill="FFFFFF"/>
        </w:rPr>
        <w:fldChar w:fldCharType="begin"/>
      </w:r>
      <w:r>
        <w:rPr>
          <w:rFonts w:hint="eastAsia" w:ascii="宋体" w:hAnsi="宋体" w:eastAsia="宋体" w:cs="宋体"/>
          <w:b w:val="0"/>
          <w:bCs w:val="0"/>
          <w:i w:val="0"/>
          <w:iCs w:val="0"/>
          <w:caps w:val="0"/>
          <w:color w:val="333333"/>
          <w:spacing w:val="0"/>
          <w:sz w:val="24"/>
          <w:szCs w:val="24"/>
          <w:u w:val="none"/>
          <w:shd w:val="clear" w:fill="FFFFFF"/>
        </w:rPr>
        <w:instrText xml:space="preserve"> HYPERLINK "mailto:415220705@qq.com" </w:instrText>
      </w:r>
      <w:r>
        <w:rPr>
          <w:rFonts w:hint="eastAsia" w:ascii="宋体" w:hAnsi="宋体" w:eastAsia="宋体" w:cs="宋体"/>
          <w:b w:val="0"/>
          <w:bCs w:val="0"/>
          <w:i w:val="0"/>
          <w:iCs w:val="0"/>
          <w:caps w:val="0"/>
          <w:color w:val="333333"/>
          <w:spacing w:val="0"/>
          <w:sz w:val="24"/>
          <w:szCs w:val="24"/>
          <w:u w:val="none"/>
          <w:shd w:val="clear" w:fill="FFFFFF"/>
        </w:rPr>
        <w:fldChar w:fldCharType="separate"/>
      </w:r>
      <w:r>
        <w:rPr>
          <w:rStyle w:val="6"/>
          <w:rFonts w:hint="eastAsia" w:ascii="宋体" w:hAnsi="宋体" w:eastAsia="宋体" w:cs="宋体"/>
          <w:b w:val="0"/>
          <w:bCs w:val="0"/>
          <w:i w:val="0"/>
          <w:iCs w:val="0"/>
          <w:caps w:val="0"/>
          <w:color w:val="333333"/>
          <w:spacing w:val="0"/>
          <w:sz w:val="24"/>
          <w:szCs w:val="24"/>
          <w:u w:val="none"/>
          <w:shd w:val="clear" w:fill="FFFFFF"/>
        </w:rPr>
        <w:t>302886982@qq.com</w:t>
      </w:r>
      <w:r>
        <w:rPr>
          <w:rFonts w:hint="eastAsia" w:ascii="宋体" w:hAnsi="宋体" w:eastAsia="宋体" w:cs="宋体"/>
          <w:b w:val="0"/>
          <w:bCs w:val="0"/>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七、投标人若对本公告内容有任何疑问，请于</w:t>
      </w:r>
      <w:r>
        <w:rPr>
          <w:rFonts w:hint="eastAsia" w:ascii="宋体" w:hAnsi="宋体" w:eastAsia="宋体" w:cs="宋体"/>
          <w:b w:val="0"/>
          <w:bCs w:val="0"/>
          <w:i w:val="0"/>
          <w:iCs w:val="0"/>
          <w:caps w:val="0"/>
          <w:color w:val="333333"/>
          <w:spacing w:val="0"/>
          <w:sz w:val="24"/>
          <w:szCs w:val="24"/>
          <w:shd w:val="clear" w:fill="FFFFFF"/>
          <w:lang w:val="en-US" w:eastAsia="zh-CN"/>
        </w:rPr>
        <w:t>2023</w:t>
      </w:r>
      <w:r>
        <w:rPr>
          <w:rFonts w:ascii="宋体" w:hAnsi="宋体" w:eastAsia="宋体" w:cs="宋体"/>
          <w:b w:val="0"/>
          <w:bCs w:val="0"/>
          <w:i w:val="0"/>
          <w:iCs w:val="0"/>
          <w:caps w:val="0"/>
          <w:color w:val="333333"/>
          <w:spacing w:val="0"/>
          <w:sz w:val="24"/>
          <w:szCs w:val="24"/>
          <w:shd w:val="clear" w:fill="FFFFFF"/>
        </w:rPr>
        <w:t>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13</w:t>
      </w:r>
      <w:r>
        <w:rPr>
          <w:rFonts w:ascii="宋体" w:hAnsi="宋体" w:eastAsia="宋体" w:cs="宋体"/>
          <w:b w:val="0"/>
          <w:bCs w:val="0"/>
          <w:i w:val="0"/>
          <w:iCs w:val="0"/>
          <w:caps w:val="0"/>
          <w:color w:val="333333"/>
          <w:spacing w:val="0"/>
          <w:sz w:val="24"/>
          <w:szCs w:val="24"/>
          <w:shd w:val="clear" w:fill="FFFFFF"/>
        </w:rPr>
        <w:t>日前向上述联系人联系答疑。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特别提示：本次不接受本公司顾问单位和已在我公司备选库中的律所参与投标，原入库律所可根据合作情况申请继续入库，经双方协商一致续签入库协议。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ascii="宋体" w:hAnsi="宋体" w:eastAsia="宋体" w:cs="宋体"/>
          <w:b w:val="0"/>
          <w:bCs w:val="0"/>
          <w:i w:val="0"/>
          <w:iCs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宋体" w:hAnsi="宋体" w:eastAsia="宋体" w:cs="宋体"/>
          <w:b w:val="0"/>
          <w:bCs w:val="0"/>
          <w:i w:val="0"/>
          <w:iCs w:val="0"/>
          <w:color w:val="333333"/>
          <w:sz w:val="24"/>
          <w:szCs w:val="24"/>
          <w:lang w:eastAsia="zh-CN"/>
        </w:rPr>
      </w:pPr>
      <w:r>
        <w:rPr>
          <w:rFonts w:hint="eastAsia" w:ascii="宋体" w:hAnsi="宋体" w:eastAsia="宋体" w:cs="宋体"/>
          <w:b w:val="0"/>
          <w:bCs w:val="0"/>
          <w:i w:val="0"/>
          <w:iCs w:val="0"/>
          <w:caps w:val="0"/>
          <w:color w:val="333333"/>
          <w:spacing w:val="0"/>
          <w:sz w:val="24"/>
          <w:szCs w:val="24"/>
          <w:shd w:val="clear" w:fill="FFFFFF"/>
          <w:lang w:eastAsia="zh-CN"/>
        </w:rPr>
        <w:t>芜湖盐业小额贷款有限公司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ascii="宋体" w:hAnsi="宋体" w:eastAsia="宋体" w:cs="宋体"/>
          <w:b w:val="0"/>
          <w:bCs w:val="0"/>
          <w:i w:val="0"/>
          <w:iCs w:val="0"/>
          <w:color w:val="333333"/>
          <w:sz w:val="24"/>
          <w:szCs w:val="24"/>
        </w:rPr>
      </w:pPr>
      <w:r>
        <w:rPr>
          <w:rFonts w:ascii="宋体" w:hAnsi="宋体" w:eastAsia="宋体" w:cs="宋体"/>
          <w:b w:val="0"/>
          <w:bCs w:val="0"/>
          <w:i w:val="0"/>
          <w:iCs w:val="0"/>
          <w:caps w:val="0"/>
          <w:color w:val="333333"/>
          <w:spacing w:val="0"/>
          <w:sz w:val="24"/>
          <w:szCs w:val="24"/>
          <w:shd w:val="clear" w:fill="FFFFFF"/>
        </w:rPr>
        <w:t>2022年4月21日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A1DF2"/>
    <w:rsid w:val="0ED40367"/>
    <w:rsid w:val="103A3F48"/>
    <w:rsid w:val="146A1DF2"/>
    <w:rsid w:val="288E6586"/>
    <w:rsid w:val="2BB53743"/>
    <w:rsid w:val="740D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138</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2023-04-21T07:33:00Z</dcterms:created>
  <dc:creator>Administrator</dc:creator>
  <cp:lastModifiedBy>Administrator</cp:lastModifiedBy>
  <cp:lastPrinted>2023-04-24T00:59:05Z</cp:lastPrinted>
  <dcterms:modified xsi:type="dcterms:W3CDTF">2023-04-24T06:29:49Z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CBB6DC1F94E940AEAB629A84158616A0</vt:lpwstr>
  </property>
</Properties>
</file>